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577" w:rsidRDefault="00D62577" w:rsidP="004262DB">
      <w:pPr>
        <w:jc w:val="both"/>
      </w:pPr>
      <w:r>
        <w:t xml:space="preserve">REGLAMENTO DE ACCESO A LA INFORMACION </w:t>
      </w:r>
      <w:bookmarkStart w:id="0" w:name="_GoBack"/>
      <w:bookmarkEnd w:id="0"/>
      <w:r w:rsidR="00325D1E">
        <w:t>PÚBLICA</w:t>
      </w:r>
      <w:r>
        <w:t xml:space="preserve"> DEL MUNICIPO DE MEXTITICACAN, JAL.</w:t>
      </w:r>
    </w:p>
    <w:p w:rsidR="00D62577" w:rsidRDefault="00D62577" w:rsidP="004262DB">
      <w:pPr>
        <w:jc w:val="both"/>
      </w:pPr>
      <w:r>
        <w:t>TITULO PRIMERO</w:t>
      </w:r>
    </w:p>
    <w:p w:rsidR="00D62577" w:rsidRDefault="00D62577" w:rsidP="004262DB">
      <w:pPr>
        <w:jc w:val="both"/>
      </w:pPr>
      <w:r>
        <w:t xml:space="preserve">DISPOSICIONES GENERALES </w:t>
      </w:r>
    </w:p>
    <w:p w:rsidR="00D62577" w:rsidRDefault="00D62577" w:rsidP="004262DB">
      <w:pPr>
        <w:jc w:val="both"/>
      </w:pPr>
      <w:r>
        <w:t>CAPITULO UNICO</w:t>
      </w:r>
    </w:p>
    <w:p w:rsidR="00D62577" w:rsidRDefault="00D62577" w:rsidP="004262DB">
      <w:pPr>
        <w:jc w:val="both"/>
      </w:pPr>
      <w:r>
        <w:t>ARTICULO     1.- el presente reglamento tiene por objeto regular el procedimiento interno del municipio, de la clasificación de la información pública, la protección de datos personales  y de la información confidencial y reservada, para el acceso, consulta, reproducción y publicación de la misma, así como la organización y funcionamiento de la unidad de trasparencia  y el comité de clasificación.</w:t>
      </w:r>
    </w:p>
    <w:p w:rsidR="00D62577" w:rsidRDefault="00723C0E" w:rsidP="004262DB">
      <w:pPr>
        <w:ind w:hanging="1276"/>
        <w:jc w:val="both"/>
      </w:pPr>
      <w:r>
        <w:t xml:space="preserve">                          </w:t>
      </w:r>
      <w:r w:rsidR="00D62577">
        <w:t xml:space="preserve">ARTICULO     2.- Debido al ejercicio del derecho de acceso a la información </w:t>
      </w:r>
      <w:r>
        <w:t>pública, la protección de los datos  personales, el  municipio de  mexticacan  está obligado a respetar los principios constitucionales,  convencionales  y legales que apliquen, en beneficio de los ciudadanos que soliciten información, siempre y cuando no se perjudique el interés social y el orden público.</w:t>
      </w:r>
    </w:p>
    <w:p w:rsidR="00723C0E" w:rsidRDefault="00723C0E" w:rsidP="004262DB">
      <w:pPr>
        <w:jc w:val="both"/>
      </w:pPr>
      <w:r>
        <w:t xml:space="preserve">ARTICULO      3.- Para los efectos </w:t>
      </w:r>
      <w:r w:rsidR="001740A3">
        <w:t xml:space="preserve"> del presente  reglamento se emplearan las definiciones contenidas en el artículo 4 de la ley de información pública del estado de Jalisco y sus municipios.</w:t>
      </w:r>
    </w:p>
    <w:p w:rsidR="001740A3" w:rsidRDefault="001740A3" w:rsidP="004262DB">
      <w:pPr>
        <w:jc w:val="both"/>
      </w:pPr>
      <w:r>
        <w:t>TITULO SEGUNDO</w:t>
      </w:r>
    </w:p>
    <w:p w:rsidR="001740A3" w:rsidRDefault="001740A3" w:rsidP="004262DB">
      <w:pPr>
        <w:jc w:val="both"/>
      </w:pPr>
      <w:r>
        <w:t>DE LOS SUJETOS OBLIGADOS</w:t>
      </w:r>
    </w:p>
    <w:p w:rsidR="001740A3" w:rsidRDefault="001740A3" w:rsidP="004262DB">
      <w:pPr>
        <w:jc w:val="both"/>
      </w:pPr>
      <w:r>
        <w:t>CAPITULO:  1</w:t>
      </w:r>
    </w:p>
    <w:p w:rsidR="001740A3" w:rsidRDefault="001740A3" w:rsidP="004262DB">
      <w:pPr>
        <w:jc w:val="both"/>
      </w:pPr>
      <w:r>
        <w:t>DE LOS SUJETOS OBLIGADOS</w:t>
      </w:r>
    </w:p>
    <w:p w:rsidR="001740A3" w:rsidRDefault="001740A3" w:rsidP="004262DB">
      <w:pPr>
        <w:jc w:val="both"/>
      </w:pPr>
      <w:r>
        <w:t xml:space="preserve">ARTUCULO     4.- </w:t>
      </w:r>
      <w:r w:rsidR="00074878">
        <w:t>De conformidad</w:t>
      </w:r>
      <w:r>
        <w:t xml:space="preserve"> con el articulo 23 punto 1, fracción VII. Numerales 27 incisos a, b, c, d, e, f, g, h, i, j, k, l, respectivamente, es la unidad de trasparencia municipal, </w:t>
      </w:r>
      <w:r w:rsidR="00074878">
        <w:t>junto con el comité de clasificación de la información la encargada de cumplir con la obligación de proporcionar y facilitar el acceso a la información.</w:t>
      </w:r>
    </w:p>
    <w:p w:rsidR="00074878" w:rsidRDefault="00074878" w:rsidP="004262DB">
      <w:pPr>
        <w:jc w:val="both"/>
      </w:pPr>
      <w:r>
        <w:t>ARTICULO     5.- para complementar cabal mente con sus obligaciones</w:t>
      </w:r>
      <w:r w:rsidR="00BF3EFD">
        <w:t>, el municipio podrá establecer mecanismos de colaboración</w:t>
      </w:r>
      <w:r>
        <w:t xml:space="preserve">,  con otras entidades de la administración </w:t>
      </w:r>
      <w:r w:rsidR="00BF3EFD">
        <w:t>pública</w:t>
      </w:r>
      <w:r>
        <w:t xml:space="preserve"> estatal del estatal y municipal, de acuerdo  a la ley  de  gobierno y administración </w:t>
      </w:r>
      <w:r w:rsidR="00BF3EFD">
        <w:t>pública</w:t>
      </w:r>
      <w:r>
        <w:t xml:space="preserve"> municipal del estado de Jalisco.</w:t>
      </w:r>
    </w:p>
    <w:p w:rsidR="00074878" w:rsidRDefault="00074878" w:rsidP="004262DB">
      <w:pPr>
        <w:jc w:val="both"/>
      </w:pPr>
      <w:r>
        <w:t xml:space="preserve">ARTICULO     6.- el municipio de mexticacan se podrá coordinar con el instituto  (ITEI), para lograr </w:t>
      </w:r>
      <w:r w:rsidR="00BF3EFD">
        <w:t>convenios que ayuden a la difusión de la cultura de acceso a la información  y la trasparencia dependiendo de la disponibilidad presupuestaria del municipio.</w:t>
      </w:r>
    </w:p>
    <w:p w:rsidR="00BF3EFD" w:rsidRDefault="00BF3EFD" w:rsidP="004262DB">
      <w:pPr>
        <w:jc w:val="both"/>
      </w:pPr>
      <w:r>
        <w:t xml:space="preserve">ARTICULO    7.- el titular de la figura de presidente municipal, tendrá el deber legal de cumplir y vigilar el cumplimiento de la ley al interior del municipio, así como cumplimentar en el ámbito de </w:t>
      </w:r>
      <w:r>
        <w:lastRenderedPageBreak/>
        <w:t>su competencia, las resoluciones que emita el consejo del instituto, así como hacer cumplir las sanciones que en derecho señala la ley para los funcionarios que la infrinjan.</w:t>
      </w:r>
    </w:p>
    <w:p w:rsidR="00BF3EFD" w:rsidRDefault="00BF3EFD" w:rsidP="004262DB">
      <w:pPr>
        <w:jc w:val="both"/>
      </w:pPr>
      <w:r>
        <w:t>CAPITULO 11</w:t>
      </w:r>
    </w:p>
    <w:p w:rsidR="00BF3EFD" w:rsidRDefault="00BF3EFD" w:rsidP="004262DB">
      <w:pPr>
        <w:jc w:val="both"/>
      </w:pPr>
      <w:r>
        <w:t>DEL COITE</w:t>
      </w:r>
    </w:p>
    <w:p w:rsidR="00BF3EFD" w:rsidRDefault="00BF3EFD" w:rsidP="004262DB">
      <w:pPr>
        <w:jc w:val="both"/>
      </w:pPr>
      <w:r>
        <w:t>ARTÍCULO    8.- el municipio de mexticacan Jalisco contara con un comité de clasificación CD</w:t>
      </w:r>
      <w:r w:rsidR="006427E8">
        <w:t xml:space="preserve"> </w:t>
      </w:r>
      <w:r w:rsidR="00892E5A">
        <w:t>Información pública, que tendrá la facultad de elaborar</w:t>
      </w:r>
      <w:r w:rsidR="006427E8">
        <w:t xml:space="preserve"> los criterios </w:t>
      </w:r>
      <w:r w:rsidR="00892E5A">
        <w:t>de clasificación, publicación y actualización de la información pública fundamental, así como de la protección de la información confidencial y reservada, así como de integrar sustanciar y resolver los procedimientos de protección de la información.</w:t>
      </w:r>
    </w:p>
    <w:p w:rsidR="00892E5A" w:rsidRDefault="00892E5A" w:rsidP="004262DB">
      <w:pPr>
        <w:jc w:val="both"/>
      </w:pPr>
      <w:r>
        <w:t xml:space="preserve">ARTICULO    9.- El comité será integrado por : el presidente municipal, el encargado de la UTI. Municipal, el </w:t>
      </w:r>
      <w:r w:rsidR="006A1DEB">
        <w:t>síndico</w:t>
      </w:r>
      <w:r>
        <w:t xml:space="preserve"> municipal, el presidente municipal en calidad de presidente de comité, </w:t>
      </w:r>
      <w:r w:rsidR="006A1DEB">
        <w:t>podrá</w:t>
      </w:r>
      <w:r>
        <w:t xml:space="preserve"> delegar la responsabilidad del comité en el titular del órgano administrativo de mayor jerarquía</w:t>
      </w:r>
      <w:r w:rsidR="006A1DEB">
        <w:t>, que dependa del   ( art. 27 )</w:t>
      </w:r>
    </w:p>
    <w:p w:rsidR="006A1DEB" w:rsidRDefault="006A1DEB" w:rsidP="004262DB">
      <w:pPr>
        <w:jc w:val="both"/>
      </w:pPr>
      <w:r>
        <w:t xml:space="preserve">ARTICULO      10.- Atribuciones del comité, además de las que la ley señale </w:t>
      </w:r>
    </w:p>
    <w:p w:rsidR="006A1DEB" w:rsidRDefault="006A1DEB" w:rsidP="004262DB">
      <w:pPr>
        <w:pStyle w:val="Prrafodelista"/>
        <w:jc w:val="both"/>
      </w:pPr>
      <w:r>
        <w:t>a).- supervisar las acciones tendientes a proporcionar y proteger la información prevista por la ley.</w:t>
      </w:r>
    </w:p>
    <w:p w:rsidR="006A1DEB" w:rsidRDefault="006A1DEB" w:rsidP="004262DB">
      <w:pPr>
        <w:pStyle w:val="Prrafodelista"/>
        <w:jc w:val="both"/>
      </w:pPr>
    </w:p>
    <w:p w:rsidR="006A1DEB" w:rsidRDefault="006A1DEB" w:rsidP="004262DB">
      <w:pPr>
        <w:pStyle w:val="Prrafodelista"/>
        <w:jc w:val="both"/>
      </w:pPr>
      <w:r>
        <w:t xml:space="preserve">b).- eficientar la gestión de las solicitudes de protección de información confidencial </w:t>
      </w:r>
    </w:p>
    <w:p w:rsidR="006A1DEB" w:rsidRDefault="006A1DEB" w:rsidP="004262DB">
      <w:pPr>
        <w:pStyle w:val="Prrafodelista"/>
        <w:jc w:val="both"/>
      </w:pPr>
    </w:p>
    <w:p w:rsidR="006A1DEB" w:rsidRDefault="006A1DEB" w:rsidP="004262DB">
      <w:pPr>
        <w:pStyle w:val="Prrafodelista"/>
        <w:jc w:val="both"/>
      </w:pPr>
      <w:r>
        <w:t>c).- confirmar, revocar o modificar la clasificación de la  información que posea.</w:t>
      </w:r>
    </w:p>
    <w:p w:rsidR="006A1DEB" w:rsidRDefault="006A1DEB" w:rsidP="004262DB">
      <w:pPr>
        <w:pStyle w:val="Prrafodelista"/>
        <w:jc w:val="both"/>
      </w:pPr>
    </w:p>
    <w:p w:rsidR="006A1DEB" w:rsidRDefault="006A1DEB" w:rsidP="004262DB">
      <w:pPr>
        <w:pStyle w:val="Prrafodelista"/>
        <w:jc w:val="both"/>
      </w:pPr>
      <w:r>
        <w:t xml:space="preserve">d).- establecer los criterios generales de clasificación de la </w:t>
      </w:r>
      <w:r w:rsidR="00286879">
        <w:t>información</w:t>
      </w:r>
      <w:r>
        <w:t>.</w:t>
      </w:r>
    </w:p>
    <w:p w:rsidR="006A1DEB" w:rsidRDefault="006A1DEB" w:rsidP="004262DB">
      <w:pPr>
        <w:pStyle w:val="Prrafodelista"/>
        <w:jc w:val="both"/>
      </w:pPr>
    </w:p>
    <w:p w:rsidR="006A1DEB" w:rsidRDefault="006A1DEB" w:rsidP="004262DB">
      <w:pPr>
        <w:pStyle w:val="Prrafodelista"/>
        <w:jc w:val="both"/>
      </w:pPr>
      <w:r>
        <w:t xml:space="preserve">e).- de ser necesario, instrumentar los criterios para ampliar los </w:t>
      </w:r>
      <w:r w:rsidR="00286879">
        <w:t>plazos,</w:t>
      </w:r>
      <w:r>
        <w:t xml:space="preserve"> en materia de reserva de </w:t>
      </w:r>
      <w:r w:rsidR="00286879">
        <w:t>información</w:t>
      </w:r>
      <w:r>
        <w:t>.</w:t>
      </w:r>
    </w:p>
    <w:p w:rsidR="006A1DEB" w:rsidRDefault="006A1DEB" w:rsidP="004262DB">
      <w:pPr>
        <w:jc w:val="both"/>
      </w:pPr>
    </w:p>
    <w:p w:rsidR="00286879" w:rsidRDefault="006A1DEB" w:rsidP="004262DB">
      <w:pPr>
        <w:jc w:val="both"/>
      </w:pPr>
      <w:r>
        <w:t xml:space="preserve">ARTICULO      11.- funciones del presidente: </w:t>
      </w:r>
    </w:p>
    <w:p w:rsidR="00286879" w:rsidRDefault="00286879" w:rsidP="004262DB">
      <w:pPr>
        <w:jc w:val="both"/>
      </w:pPr>
      <w:r>
        <w:t xml:space="preserve">               a).- instalar y clausurar sesiones del comité el la hora  y fecha señalada.</w:t>
      </w:r>
    </w:p>
    <w:p w:rsidR="00286879" w:rsidRDefault="00286879" w:rsidP="004262DB">
      <w:pPr>
        <w:jc w:val="both"/>
      </w:pPr>
      <w:r>
        <w:t xml:space="preserve">               b).- dirigir la cesión del comité.</w:t>
      </w:r>
    </w:p>
    <w:p w:rsidR="00286879" w:rsidRDefault="00286879" w:rsidP="004262DB">
      <w:pPr>
        <w:jc w:val="both"/>
      </w:pPr>
      <w:r>
        <w:t xml:space="preserve">              c).- en</w:t>
      </w:r>
      <w:r w:rsidR="004262DB">
        <w:t xml:space="preserve"> </w:t>
      </w:r>
      <w:r>
        <w:t>caso de empate utilizar su voto de calidad</w:t>
      </w:r>
    </w:p>
    <w:p w:rsidR="00286879" w:rsidRDefault="00286879" w:rsidP="004262DB">
      <w:pPr>
        <w:jc w:val="both"/>
      </w:pPr>
      <w:r>
        <w:t xml:space="preserve">              d).- las necesarias para el desarrollo de las sesiones.</w:t>
      </w:r>
    </w:p>
    <w:p w:rsidR="00286879" w:rsidRDefault="00286879" w:rsidP="004262DB">
      <w:pPr>
        <w:jc w:val="both"/>
      </w:pPr>
      <w:r>
        <w:t>ARTICULO     12.- funciones del secretario</w:t>
      </w:r>
    </w:p>
    <w:p w:rsidR="00286879" w:rsidRDefault="00286879" w:rsidP="004262DB">
      <w:pPr>
        <w:jc w:val="both"/>
      </w:pPr>
    </w:p>
    <w:p w:rsidR="00286879" w:rsidRDefault="00286879" w:rsidP="004262DB">
      <w:pPr>
        <w:jc w:val="both"/>
      </w:pPr>
      <w:r>
        <w:lastRenderedPageBreak/>
        <w:t xml:space="preserve">               a).-convocar  a las sesiones</w:t>
      </w:r>
    </w:p>
    <w:p w:rsidR="00286879" w:rsidRDefault="00286879" w:rsidP="004262DB">
      <w:pPr>
        <w:jc w:val="both"/>
      </w:pPr>
    </w:p>
    <w:p w:rsidR="00286879" w:rsidRDefault="00286879" w:rsidP="004262DB">
      <w:pPr>
        <w:jc w:val="both"/>
      </w:pPr>
      <w:r>
        <w:t xml:space="preserve">               b) pasar lista de asistencia determinar el quorum legal para el desarrollo de las mismas</w:t>
      </w:r>
    </w:p>
    <w:p w:rsidR="00286879" w:rsidRDefault="00286879" w:rsidP="004262DB">
      <w:pPr>
        <w:jc w:val="both"/>
      </w:pPr>
    </w:p>
    <w:p w:rsidR="00286879" w:rsidRDefault="00286879" w:rsidP="004262DB">
      <w:pPr>
        <w:jc w:val="both"/>
      </w:pPr>
      <w:r>
        <w:t xml:space="preserve">               c).- tomar nota de las opiniones para redactar el acta de la asamblea al tenor de la misma</w:t>
      </w:r>
    </w:p>
    <w:p w:rsidR="00286879" w:rsidRDefault="00286879" w:rsidP="004262DB">
      <w:pPr>
        <w:jc w:val="both"/>
      </w:pPr>
    </w:p>
    <w:p w:rsidR="00286879" w:rsidRDefault="00286879" w:rsidP="004262DB">
      <w:pPr>
        <w:jc w:val="both"/>
      </w:pPr>
      <w:r>
        <w:t xml:space="preserve">               d).- solicitar la votación, conforme a la lista de asistencia y declarar los resultados.</w:t>
      </w:r>
    </w:p>
    <w:p w:rsidR="00286879" w:rsidRDefault="00286879" w:rsidP="004262DB">
      <w:pPr>
        <w:jc w:val="both"/>
      </w:pPr>
    </w:p>
    <w:p w:rsidR="00C61EE4" w:rsidRDefault="00286879" w:rsidP="004262DB">
      <w:pPr>
        <w:jc w:val="both"/>
      </w:pPr>
      <w:r>
        <w:t xml:space="preserve">                e).- llevar el archivo de las convocatorias y actas</w:t>
      </w:r>
      <w:r w:rsidR="00C61EE4">
        <w:t>.</w:t>
      </w:r>
    </w:p>
    <w:p w:rsidR="00C61EE4" w:rsidRDefault="00C61EE4" w:rsidP="004262DB">
      <w:pPr>
        <w:jc w:val="both"/>
      </w:pPr>
    </w:p>
    <w:p w:rsidR="00C61EE4" w:rsidRDefault="00C61EE4" w:rsidP="004262DB">
      <w:pPr>
        <w:ind w:left="708"/>
        <w:jc w:val="both"/>
      </w:pPr>
      <w:r>
        <w:t>f).-  efectuar los acuerdos en el proceso de protección de la información confidencial y   reservada.</w:t>
      </w:r>
    </w:p>
    <w:p w:rsidR="00C61EE4" w:rsidRDefault="00C61EE4" w:rsidP="004262DB">
      <w:pPr>
        <w:jc w:val="both"/>
      </w:pPr>
      <w:r>
        <w:t xml:space="preserve">ARTICULO       13.- conforme a la ley de información </w:t>
      </w:r>
      <w:r w:rsidR="004262DB">
        <w:t>pública</w:t>
      </w:r>
      <w:r>
        <w:t xml:space="preserve"> el comité deberá sesionar por lo menos una vez cada cuatro meses de manera ordinaria y de manera extraordinaria, cuando así se amerite.</w:t>
      </w:r>
    </w:p>
    <w:p w:rsidR="00562B1F" w:rsidRDefault="00C61EE4" w:rsidP="004262DB">
      <w:pPr>
        <w:jc w:val="both"/>
      </w:pPr>
      <w:r>
        <w:t>ARTICULO        14.- la convocatoria para las sesiones se hará por medio del secretario,  cuando menos 24 horas de anticipación  y deberá contener el orden del día</w:t>
      </w:r>
    </w:p>
    <w:p w:rsidR="00562B1F" w:rsidRDefault="00562B1F" w:rsidP="004262DB">
      <w:pPr>
        <w:jc w:val="both"/>
      </w:pPr>
    </w:p>
    <w:p w:rsidR="000E533B" w:rsidRDefault="00562B1F" w:rsidP="004262DB">
      <w:pPr>
        <w:jc w:val="both"/>
      </w:pPr>
      <w:r>
        <w:t>ARTICULO        15</w:t>
      </w:r>
      <w:r w:rsidR="000E533B">
        <w:t>.- las sesiones serán válidas,  única mente con la asistencia  de más de la mitad del comité  y sus decisiones serán por mayoría simple  en caso de empate será el voto del presidente o su delegado  el que decida su voto de calidad.</w:t>
      </w:r>
    </w:p>
    <w:p w:rsidR="000E533B" w:rsidRDefault="000E533B" w:rsidP="004262DB">
      <w:pPr>
        <w:jc w:val="both"/>
      </w:pPr>
    </w:p>
    <w:p w:rsidR="000E533B" w:rsidRDefault="000E533B" w:rsidP="004262DB">
      <w:pPr>
        <w:jc w:val="both"/>
      </w:pPr>
      <w:r>
        <w:t>ARTICULO        16.- al término de cada sesión el secretario levantara el acta  de sesión,  con los acuerdos tomados y los puntos relevantes de esta, dicha acta será firmada por todos los que estuvieron presentes, en caso de no asistir el secretario,  las funciones las tomara cualquier otro integrante del comité.</w:t>
      </w:r>
    </w:p>
    <w:p w:rsidR="000E533B" w:rsidRDefault="000E533B" w:rsidP="004262DB">
      <w:pPr>
        <w:jc w:val="both"/>
      </w:pPr>
    </w:p>
    <w:p w:rsidR="000E533B" w:rsidRDefault="000E533B" w:rsidP="004262DB">
      <w:pPr>
        <w:jc w:val="both"/>
      </w:pPr>
      <w:r>
        <w:t>ARTICULO       17.- Es obligación del comité elaborar los criterios generales  por ser la autoridad con fundamento de decisión entorno al derecho de acceso a la información pública.</w:t>
      </w:r>
    </w:p>
    <w:p w:rsidR="000E533B" w:rsidRDefault="000E533B" w:rsidP="004262DB">
      <w:pPr>
        <w:jc w:val="both"/>
      </w:pPr>
    </w:p>
    <w:p w:rsidR="000E533B" w:rsidRDefault="000E533B" w:rsidP="004262DB">
      <w:pPr>
        <w:jc w:val="both"/>
      </w:pPr>
      <w:r>
        <w:t xml:space="preserve">ARTICULO         18.- </w:t>
      </w:r>
      <w:r w:rsidR="00A741CF">
        <w:t xml:space="preserve"> procedimiento para la emisión de criterios generales:</w:t>
      </w:r>
    </w:p>
    <w:p w:rsidR="00A741CF" w:rsidRDefault="00A741CF" w:rsidP="004262DB">
      <w:pPr>
        <w:jc w:val="both"/>
      </w:pPr>
    </w:p>
    <w:p w:rsidR="00A741CF" w:rsidRDefault="00A741CF" w:rsidP="004262DB">
      <w:pPr>
        <w:pStyle w:val="Prrafodelista"/>
        <w:numPr>
          <w:ilvl w:val="0"/>
          <w:numId w:val="2"/>
        </w:numPr>
        <w:jc w:val="both"/>
      </w:pPr>
      <w:r>
        <w:t>EL COMITÉ,  a propuesta  de uno de sus miembros. Emitirá un acuerdo en el que dictamina el inicio del análisis del criterio acatando  lo establecido en el artículo 16 del reglamento  de la ley de información pública  del estado de Jalisco  y sus municipios.</w:t>
      </w:r>
    </w:p>
    <w:p w:rsidR="00A741CF" w:rsidRDefault="00A741CF" w:rsidP="004262DB">
      <w:pPr>
        <w:pStyle w:val="Prrafodelista"/>
        <w:numPr>
          <w:ilvl w:val="0"/>
          <w:numId w:val="2"/>
        </w:numPr>
        <w:jc w:val="both"/>
      </w:pPr>
      <w:r>
        <w:t xml:space="preserve"> El comité realizara el análisis del anteproyecto y deberá emitir una resolución en un plazo no mayor de 15 días hábiles.</w:t>
      </w:r>
    </w:p>
    <w:p w:rsidR="00D15FE4" w:rsidRDefault="00D15FE4" w:rsidP="004262DB">
      <w:pPr>
        <w:pStyle w:val="Prrafodelista"/>
        <w:numPr>
          <w:ilvl w:val="0"/>
          <w:numId w:val="2"/>
        </w:numPr>
        <w:jc w:val="both"/>
      </w:pPr>
      <w:r>
        <w:t>Emitido el criterio, será emitido al instituto (IFAI)  a más tardar con tres días hábiles para su aprobación y aprobación.</w:t>
      </w:r>
    </w:p>
    <w:p w:rsidR="00D15FE4" w:rsidRDefault="00D15FE4" w:rsidP="004262DB">
      <w:pPr>
        <w:pStyle w:val="Prrafodelista"/>
        <w:numPr>
          <w:ilvl w:val="0"/>
          <w:numId w:val="2"/>
        </w:numPr>
        <w:jc w:val="both"/>
      </w:pPr>
      <w:r>
        <w:t>Una vez recibida la autorización del instituto, se generara  su registro y publicación  en un plazo no mayor de  15 días hábiles.</w:t>
      </w:r>
    </w:p>
    <w:p w:rsidR="00D15FE4" w:rsidRDefault="00D15FE4" w:rsidP="004262DB">
      <w:pPr>
        <w:jc w:val="both"/>
      </w:pPr>
      <w:r>
        <w:t>SECCION III</w:t>
      </w:r>
    </w:p>
    <w:p w:rsidR="00D417C8" w:rsidRDefault="00D417C8" w:rsidP="004262DB">
      <w:pPr>
        <w:jc w:val="both"/>
      </w:pPr>
      <w:r>
        <w:t>CLASIFICACION DE LA INFORMACION</w:t>
      </w:r>
    </w:p>
    <w:p w:rsidR="00D417C8" w:rsidRDefault="00D417C8" w:rsidP="004262DB">
      <w:pPr>
        <w:jc w:val="both"/>
      </w:pPr>
    </w:p>
    <w:p w:rsidR="00D417C8" w:rsidRDefault="00D417C8" w:rsidP="004262DB">
      <w:pPr>
        <w:jc w:val="both"/>
      </w:pPr>
      <w:r>
        <w:t xml:space="preserve">ARTICULO        19.- la clasificación de la información  </w:t>
      </w:r>
      <w:r w:rsidR="004262DB">
        <w:t>pública</w:t>
      </w:r>
      <w:r>
        <w:t xml:space="preserve"> consiste en el acto  formal en el que el comité decide la característica de la  información, concreta  y especifica.</w:t>
      </w:r>
    </w:p>
    <w:p w:rsidR="00D417C8" w:rsidRDefault="00D417C8" w:rsidP="004262DB">
      <w:pPr>
        <w:jc w:val="both"/>
      </w:pPr>
      <w:r>
        <w:t>La clasificación se efectúa en forma oficiosa  o a petición de alguna dependencia que maneje información susceptible de ser clasificada.</w:t>
      </w:r>
    </w:p>
    <w:p w:rsidR="00D417C8" w:rsidRDefault="00D417C8" w:rsidP="004262DB">
      <w:pPr>
        <w:jc w:val="both"/>
      </w:pPr>
      <w:r>
        <w:t>También puede ser mediante la solicitud de protección de información confidencial, por parte  de los titulares  de la información, o atreves  de la solicitud de información.</w:t>
      </w:r>
    </w:p>
    <w:p w:rsidR="00D417C8" w:rsidRDefault="00D417C8" w:rsidP="004262DB">
      <w:pPr>
        <w:jc w:val="both"/>
      </w:pPr>
      <w:r>
        <w:t>PROCEDIMIENTOS DE CLASIFICACION DE INFORMACION</w:t>
      </w:r>
    </w:p>
    <w:p w:rsidR="00D417C8" w:rsidRDefault="00F42732" w:rsidP="004262DB">
      <w:pPr>
        <w:pStyle w:val="Prrafodelista"/>
        <w:numPr>
          <w:ilvl w:val="0"/>
          <w:numId w:val="3"/>
        </w:numPr>
        <w:jc w:val="both"/>
      </w:pPr>
      <w:r>
        <w:t>Procedimiento inicial de la información</w:t>
      </w:r>
    </w:p>
    <w:p w:rsidR="00F42732" w:rsidRDefault="00F42732" w:rsidP="004262DB">
      <w:pPr>
        <w:pStyle w:val="Prrafodelista"/>
        <w:numPr>
          <w:ilvl w:val="0"/>
          <w:numId w:val="3"/>
        </w:numPr>
        <w:jc w:val="both"/>
      </w:pPr>
      <w:r>
        <w:t>Procedimiento de modificación de la clasificación de la información</w:t>
      </w:r>
    </w:p>
    <w:p w:rsidR="00F42732" w:rsidRDefault="00F42732" w:rsidP="004262DB">
      <w:pPr>
        <w:jc w:val="both"/>
      </w:pPr>
    </w:p>
    <w:p w:rsidR="00F42732" w:rsidRDefault="00F42732" w:rsidP="004262DB">
      <w:pPr>
        <w:jc w:val="both"/>
      </w:pPr>
      <w:r>
        <w:t>ARTICULO       20.- TODA CLASIFICACION DE INFORMACION  DEBERA ESTAR FUNDADA y motivada en la ley, los lineamientos en la materia emitidos por el instituto, y los criterios generales emitidos por el comité y aprobados por el instituto.</w:t>
      </w:r>
    </w:p>
    <w:p w:rsidR="00F42732" w:rsidRDefault="00F42732" w:rsidP="004262DB">
      <w:pPr>
        <w:jc w:val="both"/>
      </w:pPr>
    </w:p>
    <w:p w:rsidR="00F42732" w:rsidRDefault="00F42732" w:rsidP="004262DB">
      <w:pPr>
        <w:jc w:val="both"/>
      </w:pPr>
      <w:r>
        <w:t>ARTICULO         21.- el municipio, a través de su comité de clasificación pública.</w:t>
      </w:r>
    </w:p>
    <w:p w:rsidR="00F42732" w:rsidRDefault="00F42732" w:rsidP="004262DB">
      <w:pPr>
        <w:jc w:val="both"/>
      </w:pPr>
    </w:p>
    <w:p w:rsidR="00F42732" w:rsidRDefault="00F42732" w:rsidP="004262DB">
      <w:pPr>
        <w:jc w:val="both"/>
      </w:pPr>
      <w:r>
        <w:lastRenderedPageBreak/>
        <w:t>ARTICULO           22.- procedimiento para la revisión, o modificación de la información y la actualización de los criterios generales.</w:t>
      </w:r>
    </w:p>
    <w:p w:rsidR="00D038D4" w:rsidRDefault="00D038D4" w:rsidP="004262DB">
      <w:pPr>
        <w:pStyle w:val="Prrafodelista"/>
        <w:numPr>
          <w:ilvl w:val="0"/>
          <w:numId w:val="4"/>
        </w:numPr>
        <w:jc w:val="both"/>
      </w:pPr>
      <w:r>
        <w:t>El comité en sesión total mente constituid</w:t>
      </w:r>
      <w:r w:rsidR="00946441">
        <w:t>a, deberá enlistar discrecional mente, las actas  de clasificación objeto de revisión y en caso.</w:t>
      </w:r>
    </w:p>
    <w:p w:rsidR="00946441" w:rsidRDefault="00946441" w:rsidP="004262DB">
      <w:pPr>
        <w:pStyle w:val="Prrafodelista"/>
        <w:jc w:val="both"/>
      </w:pPr>
      <w:r>
        <w:t>Modificación, además  de los criterios que sean determinantes y relacionados.</w:t>
      </w:r>
    </w:p>
    <w:p w:rsidR="00946441" w:rsidRDefault="00946441" w:rsidP="004262DB">
      <w:pPr>
        <w:pStyle w:val="Prrafodelista"/>
        <w:numPr>
          <w:ilvl w:val="0"/>
          <w:numId w:val="4"/>
        </w:numPr>
        <w:jc w:val="both"/>
      </w:pPr>
      <w:r>
        <w:t xml:space="preserve">Se dará vista a alas secretarias, jefaturas o direcciones que manejen  la información que comprenda la información o el criterio general para que en el plazo de cinco días hábiles manifiesten las circunstancias actuales </w:t>
      </w:r>
      <w:r w:rsidR="003811DD">
        <w:t xml:space="preserve"> de esta y se genere opinión técnico-</w:t>
      </w:r>
      <w:r w:rsidR="0020760A">
        <w:t>jurídica</w:t>
      </w:r>
      <w:r w:rsidR="003811DD">
        <w:t xml:space="preserve">, sobre la pertinencia de mantener la </w:t>
      </w:r>
      <w:r w:rsidR="0020760A">
        <w:t>clasificación</w:t>
      </w:r>
      <w:r w:rsidR="004B6E1A">
        <w:t>, o bien,  se aluda  a su extinción.</w:t>
      </w:r>
    </w:p>
    <w:p w:rsidR="004B6E1A" w:rsidRDefault="004B6E1A" w:rsidP="004262DB">
      <w:pPr>
        <w:pStyle w:val="Prrafodelista"/>
        <w:jc w:val="both"/>
      </w:pPr>
      <w:r>
        <w:t xml:space="preserve">Recibido el citado informe, el comité tiene un </w:t>
      </w:r>
      <w:r w:rsidR="002A7580">
        <w:t>término</w:t>
      </w:r>
      <w:r>
        <w:t xml:space="preserve"> de 5 días hábiles,  deberá emit</w:t>
      </w:r>
      <w:r w:rsidR="0050085D">
        <w:t>ir  un acuerdo debida mente fu</w:t>
      </w:r>
      <w:r w:rsidR="002A7580">
        <w:t>n</w:t>
      </w:r>
      <w:r w:rsidR="0050085D">
        <w:t>dado</w:t>
      </w:r>
      <w:r>
        <w:t xml:space="preserve"> </w:t>
      </w:r>
      <w:r w:rsidR="0050085D">
        <w:t xml:space="preserve"> y motivado, donde se califique</w:t>
      </w:r>
      <w:r>
        <w:t xml:space="preserve"> la revisión  y dicta</w:t>
      </w:r>
      <w:r w:rsidR="0050085D">
        <w:t>mine sobre si se mantiene o extingue la calificación. El acuerdo deberá generarse como información fundamental y para el caso que el acuerdo incluya datos que deben ser protegidos como información protegida, bastara la publicación de un informe detallado.</w:t>
      </w:r>
    </w:p>
    <w:p w:rsidR="0050085D" w:rsidRDefault="0050085D" w:rsidP="004262DB">
      <w:pPr>
        <w:pStyle w:val="Prrafodelista"/>
        <w:jc w:val="both"/>
      </w:pPr>
      <w:r>
        <w:t xml:space="preserve">En el caso </w:t>
      </w:r>
      <w:r w:rsidR="006A25D8">
        <w:t xml:space="preserve">de actualización  de criterios  generales, deberá  además  remitirse al </w:t>
      </w:r>
      <w:r w:rsidR="009F59E0">
        <w:t>instituto para su aprobación.</w:t>
      </w:r>
    </w:p>
    <w:p w:rsidR="009F59E0" w:rsidRDefault="009F59E0" w:rsidP="004262DB">
      <w:pPr>
        <w:jc w:val="both"/>
      </w:pPr>
      <w:r>
        <w:t>ARTICULO      23.- de acuerdo a  la ley</w:t>
      </w:r>
      <w:r w:rsidR="00485FC5">
        <w:t xml:space="preserve"> de información pública  del estado  de Jalisco y sus municipios, el municipio  de mexticacan, contara  con una unidad  de trasparencia, para la recepción  y tramite  de solicitudes de información  que le sean solicitadas de acuerdo con dicha ley. </w:t>
      </w:r>
    </w:p>
    <w:p w:rsidR="00485FC5" w:rsidRDefault="00485FC5" w:rsidP="004262DB">
      <w:pPr>
        <w:jc w:val="both"/>
      </w:pPr>
      <w:r>
        <w:t>La unidad de trasparencia tendrá  la  atribución que marca la ley y su reglamento, así como la gestión interna y publicación de información fundamental. De igual forma será responsable  d los sistemas  de información.</w:t>
      </w:r>
    </w:p>
    <w:p w:rsidR="00485FC5" w:rsidRDefault="000C722E" w:rsidP="004262DB">
      <w:pPr>
        <w:jc w:val="both"/>
      </w:pPr>
      <w:r>
        <w:t>ARTÍCULO</w:t>
      </w:r>
      <w:r w:rsidR="00485FC5">
        <w:t xml:space="preserve">     24.- La unidad de trasparencia deberá tener disposición de todo  el </w:t>
      </w:r>
      <w:r>
        <w:t>público</w:t>
      </w:r>
      <w:r w:rsidR="00485FC5">
        <w:t xml:space="preserve">  la información fundamental, misma que </w:t>
      </w:r>
      <w:r>
        <w:t xml:space="preserve"> deberá ser actualizada  periódica mente  y esta información deberá ser dada a conocer  por los medios  a su alcance, bajo  el principio de  máxima  publicidad.</w:t>
      </w:r>
    </w:p>
    <w:p w:rsidR="00485FC5" w:rsidRDefault="00485FC5" w:rsidP="004262DB">
      <w:pPr>
        <w:jc w:val="both"/>
      </w:pPr>
    </w:p>
    <w:p w:rsidR="009F59E0" w:rsidRDefault="000C722E" w:rsidP="004262DB">
      <w:pPr>
        <w:jc w:val="both"/>
      </w:pPr>
      <w:r>
        <w:t>ARTICULO         25.- LA UNIDAD DE TRASPARENCIA  deberá de disponer  de todos  los recursos humanos, técnicos y materiales,  que le sean necesarios  para su desempeño.</w:t>
      </w:r>
    </w:p>
    <w:p w:rsidR="000C722E" w:rsidRDefault="00A36AA3" w:rsidP="004262DB">
      <w:pPr>
        <w:jc w:val="both"/>
      </w:pPr>
      <w:r>
        <w:t xml:space="preserve">ARTICULO      </w:t>
      </w:r>
      <w:r w:rsidR="000C722E">
        <w:t xml:space="preserve">26.-  las dependencias, áreas  y demás  direcciones  del municipio </w:t>
      </w:r>
      <w:r>
        <w:t>serán</w:t>
      </w:r>
      <w:r w:rsidR="000C722E">
        <w:t xml:space="preserve"> responsables de la remisión de la </w:t>
      </w:r>
      <w:r>
        <w:t>información</w:t>
      </w:r>
      <w:r w:rsidR="000C722E">
        <w:t xml:space="preserve"> f</w:t>
      </w:r>
      <w:r>
        <w:t>undamental  a la unidad de tras</w:t>
      </w:r>
      <w:r w:rsidR="000C722E">
        <w:t xml:space="preserve">parencia  para su publicación puntual  de igual manera son responsables de la </w:t>
      </w:r>
      <w:r>
        <w:t>información</w:t>
      </w:r>
      <w:r w:rsidR="000C722E">
        <w:t xml:space="preserve">  que se genere en su área con motivo  de los  de los procedimientos  de la solicitud de  protección de la </w:t>
      </w:r>
      <w:r>
        <w:t>información</w:t>
      </w:r>
      <w:r w:rsidR="000C722E">
        <w:t xml:space="preserve">  confidencial  y de la solicitud  de </w:t>
      </w:r>
      <w:r>
        <w:t>información</w:t>
      </w:r>
      <w:r w:rsidR="000C722E">
        <w:t>.</w:t>
      </w:r>
    </w:p>
    <w:p w:rsidR="00A36AA3" w:rsidRDefault="00A36AA3" w:rsidP="004262DB">
      <w:pPr>
        <w:jc w:val="both"/>
      </w:pPr>
      <w:r>
        <w:t>ARTICULO      27.-  Sera el encargado de cada dependencia o área del municipio o a quien designe, el responsable  de proporcionar la información  fundamental a la unidad de trasparencia.</w:t>
      </w:r>
    </w:p>
    <w:p w:rsidR="00A36AA3" w:rsidRDefault="00A36AA3" w:rsidP="004262DB">
      <w:pPr>
        <w:jc w:val="both"/>
      </w:pPr>
      <w:r>
        <w:lastRenderedPageBreak/>
        <w:t>TITULO CUARTO</w:t>
      </w:r>
    </w:p>
    <w:p w:rsidR="00A36AA3" w:rsidRDefault="00A36AA3" w:rsidP="004262DB">
      <w:pPr>
        <w:jc w:val="both"/>
      </w:pPr>
      <w:r>
        <w:t>DE LA INFORMACION</w:t>
      </w:r>
    </w:p>
    <w:p w:rsidR="00A36AA3" w:rsidRDefault="00B12864" w:rsidP="004262DB">
      <w:pPr>
        <w:jc w:val="both"/>
      </w:pPr>
      <w:r>
        <w:t>ARTICULO    28.-  toda la información que el municipio de mexticacan  posea y genere  es de carácter público  y de libre  acceso y solo por excepción será de carácter confidencial o protegida.</w:t>
      </w:r>
    </w:p>
    <w:p w:rsidR="00B12864" w:rsidRDefault="00B12864" w:rsidP="004262DB">
      <w:pPr>
        <w:jc w:val="both"/>
      </w:pPr>
      <w:r>
        <w:t>ARTICULO    29.-  el tratamiento que el municipio de mexticacan  de a la  información pública, estará  sujeto  a lo que señale la ley de información pública, el reglamento,  los lineamiento  generales del instituto,  y sus criterios generales.</w:t>
      </w:r>
    </w:p>
    <w:p w:rsidR="00B12864" w:rsidRDefault="00B12864" w:rsidP="004262DB">
      <w:pPr>
        <w:jc w:val="both"/>
      </w:pPr>
    </w:p>
    <w:p w:rsidR="00B12864" w:rsidRDefault="00551FC5" w:rsidP="004262DB">
      <w:pPr>
        <w:jc w:val="both"/>
      </w:pPr>
      <w:r>
        <w:t>ARTÍCULO</w:t>
      </w:r>
      <w:r w:rsidR="00B12864">
        <w:t xml:space="preserve">    30.- la información </w:t>
      </w:r>
      <w:r w:rsidR="004262DB">
        <w:t>pública</w:t>
      </w:r>
      <w:r w:rsidR="00B12864">
        <w:t xml:space="preserve"> que se genere por parte del municipio deberá de ser publicada en el portal de internet </w:t>
      </w:r>
      <w:r>
        <w:t xml:space="preserve"> del ayuntamiento, en caso de </w:t>
      </w:r>
      <w:r w:rsidR="00306319">
        <w:t>no ser</w:t>
      </w:r>
      <w:r>
        <w:t xml:space="preserve"> posible </w:t>
      </w:r>
      <w:r w:rsidR="00306319">
        <w:t>se publicara en los estrados públicos  o bien solicitar  al instituto la  publicación  de la información  en un espacio  de su página de internet  de acuerdo a lo que estipula al artículo 24 de la ley de información.</w:t>
      </w:r>
    </w:p>
    <w:p w:rsidR="009B2083" w:rsidRDefault="009B2083" w:rsidP="004262DB">
      <w:pPr>
        <w:jc w:val="both"/>
      </w:pPr>
    </w:p>
    <w:p w:rsidR="009B2083" w:rsidRDefault="009B2083" w:rsidP="004262DB">
      <w:pPr>
        <w:jc w:val="both"/>
      </w:pPr>
      <w:r>
        <w:t>TITULO CUARTO</w:t>
      </w:r>
    </w:p>
    <w:p w:rsidR="009B2083" w:rsidRDefault="009B2083" w:rsidP="004262DB">
      <w:pPr>
        <w:jc w:val="both"/>
      </w:pPr>
      <w:r>
        <w:t>PROCEDIMIENTOS DE INFORMACION</w:t>
      </w:r>
    </w:p>
    <w:p w:rsidR="009B2083" w:rsidRDefault="009B2083" w:rsidP="004262DB">
      <w:pPr>
        <w:jc w:val="both"/>
      </w:pPr>
      <w:r>
        <w:t>CAPITULO 1</w:t>
      </w:r>
    </w:p>
    <w:p w:rsidR="009B2083" w:rsidRDefault="009B2083" w:rsidP="004262DB">
      <w:pPr>
        <w:jc w:val="both"/>
      </w:pPr>
      <w:r>
        <w:t>DE LA SOLICITUD DE PROTECCION DE LA INFORMACION</w:t>
      </w:r>
    </w:p>
    <w:p w:rsidR="009B2083" w:rsidRDefault="009B2083" w:rsidP="004262DB">
      <w:pPr>
        <w:jc w:val="both"/>
      </w:pPr>
      <w:r>
        <w:t>ARTICULO    31.- la protección de información  es un procedimiento, mediante cualquier persona puede solicitar  con pleno derecho la clasificación, rectificación, modificación, corrección, sustitución,  supresión, ampliación y oposición  de sus datos personales.</w:t>
      </w:r>
    </w:p>
    <w:p w:rsidR="009B2083" w:rsidRDefault="009B2083" w:rsidP="004262DB">
      <w:pPr>
        <w:jc w:val="both"/>
      </w:pPr>
      <w:r>
        <w:t>ARTICULO    32.-  se entiende  por datos personales, los referidos  en el artículo  44 numeral 1 de la ley.</w:t>
      </w:r>
    </w:p>
    <w:p w:rsidR="009B2083" w:rsidRDefault="009B2083" w:rsidP="004262DB">
      <w:pPr>
        <w:jc w:val="both"/>
      </w:pPr>
      <w:r>
        <w:t xml:space="preserve">ARTICULO   33.-   en lo que se refiere  a la información clasificada  como confidencial, el municipio  estará de acuerdo a lo que refiere la ley,  el reglamento, los lineamientos del instituto y sus propios criterios generales. </w:t>
      </w:r>
    </w:p>
    <w:p w:rsidR="009B2083" w:rsidRDefault="009B2083" w:rsidP="004262DB">
      <w:pPr>
        <w:jc w:val="both"/>
      </w:pPr>
      <w:r>
        <w:t xml:space="preserve"> CAPITULO 11</w:t>
      </w:r>
    </w:p>
    <w:p w:rsidR="009B2083" w:rsidRDefault="009B2083" w:rsidP="004262DB">
      <w:pPr>
        <w:jc w:val="both"/>
      </w:pPr>
      <w:r>
        <w:t xml:space="preserve">SECCION I </w:t>
      </w:r>
    </w:p>
    <w:p w:rsidR="009B2083" w:rsidRDefault="009B2083" w:rsidP="004262DB">
      <w:pPr>
        <w:jc w:val="both"/>
      </w:pPr>
      <w:r>
        <w:t>PRESENTACION DE LA SOLICITUD</w:t>
      </w:r>
    </w:p>
    <w:p w:rsidR="009B2083" w:rsidRDefault="009B2083" w:rsidP="004262DB">
      <w:pPr>
        <w:jc w:val="both"/>
      </w:pPr>
      <w:r>
        <w:t xml:space="preserve">ARTICULO   34.- </w:t>
      </w:r>
      <w:r w:rsidR="00490259">
        <w:t xml:space="preserve"> las solicitudes  serán recibidas  en días  y horas hábiles  de acuerdo con este reglamento  y la ley, en caso de  que la solicitud entrara en un día hábil, será considerada  en el próximo día hábil  para fines de computo  de días. </w:t>
      </w:r>
    </w:p>
    <w:p w:rsidR="00490259" w:rsidRDefault="00490259" w:rsidP="004262DB">
      <w:pPr>
        <w:jc w:val="both"/>
      </w:pPr>
      <w:r>
        <w:lastRenderedPageBreak/>
        <w:t>ARTICULO       35.- LA SOLICITUD DE INFORMACION, puede  ser presentada  en forma  simple siempre  y cuando  contenga  todos los requisitos  de ley  o en los  formatos qu</w:t>
      </w:r>
      <w:r w:rsidR="00D05955">
        <w:t>e el municipio  tiene en su por</w:t>
      </w:r>
      <w:r>
        <w:t>tal de internet,  en el apartado de trasparencia, también puede hacerse en los formatos  que ahí existen, o por correo  certificado, con acuse  de recibido.</w:t>
      </w:r>
    </w:p>
    <w:p w:rsidR="00D05955" w:rsidRDefault="00D05955" w:rsidP="004262DB">
      <w:pPr>
        <w:jc w:val="both"/>
      </w:pPr>
      <w:r>
        <w:t>ARTICULO     36.- si fuera el caso de solicitantes  con capacidades especiales,  o personas que no sepan leer y escribir, será el encargado de la unidad  quien tenga  la obligación  de  auxiliarlo  en todo el proceso  de la solicitud  de información.</w:t>
      </w:r>
    </w:p>
    <w:p w:rsidR="00D05955" w:rsidRDefault="00D05955" w:rsidP="004262DB">
      <w:pPr>
        <w:jc w:val="both"/>
      </w:pPr>
      <w:r>
        <w:t>SECCION II</w:t>
      </w:r>
    </w:p>
    <w:p w:rsidR="00D05955" w:rsidRDefault="00D05955" w:rsidP="004262DB">
      <w:pPr>
        <w:jc w:val="both"/>
      </w:pPr>
      <w:r>
        <w:t xml:space="preserve"> INTEGRACION DE EXPEDIENTES Y RESOLUCIONES  SOBRE LA PROCEDENCIA  DE LAS SOLICITUDES DE INFORMACION.</w:t>
      </w:r>
    </w:p>
    <w:p w:rsidR="00D05955" w:rsidRDefault="00F92562" w:rsidP="004262DB">
      <w:pPr>
        <w:jc w:val="both"/>
      </w:pPr>
      <w:r>
        <w:t>ARTICULO   37:    con el original  de la solicitud deberá  de abrirse  un expediente, al cual se le asignara un numero para el control administrativo.</w:t>
      </w:r>
    </w:p>
    <w:p w:rsidR="00F92562" w:rsidRDefault="00F92562" w:rsidP="004262DB">
      <w:pPr>
        <w:jc w:val="both"/>
      </w:pPr>
    </w:p>
    <w:p w:rsidR="00F92562" w:rsidRDefault="00F92562" w:rsidP="004262DB">
      <w:pPr>
        <w:jc w:val="both"/>
      </w:pPr>
      <w:r>
        <w:t xml:space="preserve">Articulo     38.-   UNA VES ADMITIDA Y CREADO EL EXPEDIENTE DE SOLICITUD  DE INFORMACION,  la unidad </w:t>
      </w:r>
      <w:r w:rsidR="00E47BB9">
        <w:t>deberá</w:t>
      </w:r>
      <w:r>
        <w:t xml:space="preserve"> de enviar aviso al solicitante al </w:t>
      </w:r>
      <w:r w:rsidR="00E47BB9">
        <w:t>día</w:t>
      </w:r>
      <w:r>
        <w:t xml:space="preserve"> hábil siguiente  de conformidad con el </w:t>
      </w:r>
      <w:r w:rsidR="00E47BB9">
        <w:t>artículo</w:t>
      </w:r>
      <w:r>
        <w:t xml:space="preserve"> 67 de la ley.</w:t>
      </w:r>
    </w:p>
    <w:p w:rsidR="00F92562" w:rsidRDefault="00F92562" w:rsidP="004262DB">
      <w:pPr>
        <w:jc w:val="both"/>
      </w:pPr>
    </w:p>
    <w:p w:rsidR="00F92562" w:rsidRDefault="00F92562" w:rsidP="004262DB">
      <w:pPr>
        <w:jc w:val="both"/>
      </w:pPr>
      <w:r>
        <w:t xml:space="preserve">ARTICULO.- 39.-  el titular de la unidad de trasparencia, podrá </w:t>
      </w:r>
      <w:r w:rsidR="00E47BB9">
        <w:t>requerir</w:t>
      </w:r>
      <w:r>
        <w:t xml:space="preserve"> por escrito a los titulares de las demás direcciones   dependencias la información solicitada, contando con un plazo improrrogable de dos días, contados </w:t>
      </w:r>
      <w:r w:rsidR="00E47BB9">
        <w:t>a partir</w:t>
      </w:r>
      <w:r>
        <w:t xml:space="preserve"> de la fecha de notificación, la información proporcionada tendrá la firma y cello del </w:t>
      </w:r>
      <w:r w:rsidR="00E47BB9">
        <w:t>responsable</w:t>
      </w:r>
      <w:r>
        <w:t xml:space="preserve">  de proporcionar la información.</w:t>
      </w:r>
    </w:p>
    <w:p w:rsidR="00F92562" w:rsidRDefault="00F92562" w:rsidP="004262DB">
      <w:pPr>
        <w:jc w:val="both"/>
      </w:pPr>
      <w:r>
        <w:t>SECCION III</w:t>
      </w:r>
    </w:p>
    <w:p w:rsidR="00F92562" w:rsidRDefault="00F92562" w:rsidP="004262DB">
      <w:pPr>
        <w:jc w:val="both"/>
      </w:pPr>
      <w:r>
        <w:t>DE LAS NOTIFICACIONES</w:t>
      </w:r>
    </w:p>
    <w:p w:rsidR="00F92562" w:rsidRDefault="00F92562" w:rsidP="004262DB">
      <w:pPr>
        <w:jc w:val="both"/>
      </w:pPr>
      <w:r>
        <w:t xml:space="preserve">ARTICULO 40.-   Para la entrega de las notificaciones, en el proceso de acceso a la información </w:t>
      </w:r>
      <w:r w:rsidR="00E47BB9">
        <w:t>pública</w:t>
      </w:r>
      <w:r>
        <w:t xml:space="preserve">  o a la protección de esta  el municipio se apegara al </w:t>
      </w:r>
      <w:r w:rsidR="00E47BB9">
        <w:t>artículo</w:t>
      </w:r>
      <w:r>
        <w:t xml:space="preserve"> 6 de la ley de información </w:t>
      </w:r>
      <w:r w:rsidR="00E47BB9">
        <w:t>pública</w:t>
      </w:r>
      <w:r>
        <w:t>.</w:t>
      </w:r>
    </w:p>
    <w:p w:rsidR="00F92562" w:rsidRDefault="00F92562" w:rsidP="004262DB">
      <w:pPr>
        <w:jc w:val="both"/>
      </w:pPr>
    </w:p>
    <w:p w:rsidR="00F92562" w:rsidRDefault="00F92562" w:rsidP="004262DB">
      <w:pPr>
        <w:jc w:val="both"/>
      </w:pPr>
      <w:r>
        <w:t>ARTICULO 41.-   la entrega por medio de correo electrónico se hará mediante la siguiente normas:</w:t>
      </w:r>
    </w:p>
    <w:p w:rsidR="00F92562" w:rsidRDefault="00F92562" w:rsidP="004262DB">
      <w:pPr>
        <w:jc w:val="both"/>
      </w:pPr>
      <w:r>
        <w:t>Una vez generada la resolución d la solicitud, Esta deberá escanearse para adjuntar se al correo electrónico del solicitante de la información</w:t>
      </w:r>
      <w:r w:rsidR="00E47BB9">
        <w:t>, el cual será enviado atreves del administrador de correos  de infomex, del  cual se podrá obtener el acuse de recibo, la contestación enviada vía correo electrónico.</w:t>
      </w:r>
    </w:p>
    <w:p w:rsidR="00E47BB9" w:rsidRDefault="00E47BB9" w:rsidP="004262DB">
      <w:pPr>
        <w:jc w:val="both"/>
      </w:pPr>
      <w:r>
        <w:lastRenderedPageBreak/>
        <w:t>Junto con la solicitud de información y el acuse de recibo  deberá de integrarse al expediente  de la solicitud  debida mente  foliada.</w:t>
      </w:r>
    </w:p>
    <w:p w:rsidR="00F92562" w:rsidRDefault="00F92562" w:rsidP="004262DB">
      <w:pPr>
        <w:jc w:val="both"/>
      </w:pPr>
    </w:p>
    <w:p w:rsidR="00E47BB9" w:rsidRDefault="00E47BB9" w:rsidP="004262DB">
      <w:pPr>
        <w:jc w:val="both"/>
      </w:pPr>
      <w:r>
        <w:t xml:space="preserve"> TITULO V</w:t>
      </w:r>
    </w:p>
    <w:p w:rsidR="00E47BB9" w:rsidRDefault="00E47BB9" w:rsidP="004262DB">
      <w:pPr>
        <w:jc w:val="both"/>
      </w:pPr>
      <w:r>
        <w:t xml:space="preserve"> DE LOS MEDIOS  DE IMPUGNACION </w:t>
      </w:r>
    </w:p>
    <w:p w:rsidR="00E47BB9" w:rsidRDefault="00E47BB9" w:rsidP="004262DB">
      <w:pPr>
        <w:jc w:val="both"/>
      </w:pPr>
      <w:r>
        <w:t>CAPITULO UNICO</w:t>
      </w:r>
    </w:p>
    <w:p w:rsidR="00E47BB9" w:rsidRDefault="004262DB" w:rsidP="004262DB">
      <w:pPr>
        <w:jc w:val="both"/>
      </w:pPr>
      <w:r>
        <w:t>ARITCULO 42</w:t>
      </w:r>
      <w:r w:rsidR="00E47BB9">
        <w:t xml:space="preserve">.-  Los recursos de revisión, revisión oficiosa,  y trasparencias son medios de impugnación  en relación al derecho de acceso a la </w:t>
      </w:r>
      <w:r>
        <w:t>información</w:t>
      </w:r>
      <w:r w:rsidR="00E47BB9">
        <w:t xml:space="preserve">  publica  y se sustanciaran </w:t>
      </w:r>
      <w:r>
        <w:t>de acuerdo</w:t>
      </w:r>
      <w:r w:rsidR="00E47BB9">
        <w:t xml:space="preserve"> a la ley y al reglamento.</w:t>
      </w:r>
    </w:p>
    <w:p w:rsidR="00E47BB9" w:rsidRDefault="00E47BB9" w:rsidP="004262DB">
      <w:pPr>
        <w:jc w:val="both"/>
      </w:pPr>
      <w:r>
        <w:t xml:space="preserve">ARTICULO 43.-  </w:t>
      </w:r>
      <w:r w:rsidR="004262DB">
        <w:t>el municipio no podrá negar la entrega de información al instituto,  cuando se a requerida para  los efectos de  analizar su clasificación.</w:t>
      </w:r>
    </w:p>
    <w:p w:rsidR="00E47BB9" w:rsidRDefault="00E47BB9" w:rsidP="004262DB">
      <w:pPr>
        <w:jc w:val="both"/>
      </w:pPr>
      <w:r>
        <w:t>TITULO SEXTO  DE LAS SANCIONES</w:t>
      </w:r>
    </w:p>
    <w:p w:rsidR="00E47BB9" w:rsidRDefault="00E47BB9" w:rsidP="004262DB">
      <w:pPr>
        <w:jc w:val="both"/>
      </w:pPr>
      <w:r>
        <w:t xml:space="preserve"> CAPITULO UNICO</w:t>
      </w:r>
    </w:p>
    <w:p w:rsidR="00E47BB9" w:rsidRDefault="00E47BB9" w:rsidP="004262DB">
      <w:pPr>
        <w:jc w:val="both"/>
      </w:pPr>
      <w:r>
        <w:t xml:space="preserve"> </w:t>
      </w:r>
      <w:r w:rsidR="004262DB">
        <w:t>Artículo.</w:t>
      </w:r>
      <w:r>
        <w:t>- 44 corresponde al instituto imponer  las sanciones por las  infr</w:t>
      </w:r>
      <w:r w:rsidR="004262DB">
        <w:t>acciones cometidas  a la ley   y al presidente municipal atreves  de la unidad de trasparencia, velar por su correcta aplicación.</w:t>
      </w:r>
    </w:p>
    <w:p w:rsidR="004262DB" w:rsidRDefault="004262DB" w:rsidP="004262DB">
      <w:pPr>
        <w:jc w:val="both"/>
      </w:pPr>
      <w:r>
        <w:t>TRANSITORIOS</w:t>
      </w:r>
    </w:p>
    <w:p w:rsidR="004262DB" w:rsidRDefault="004262DB" w:rsidP="004262DB">
      <w:pPr>
        <w:jc w:val="both"/>
      </w:pPr>
      <w:r>
        <w:t xml:space="preserve"> UNICO.-  el presente reglamento  entrara en vigor, al día siguiente de su aprobación en cabildo.</w:t>
      </w:r>
    </w:p>
    <w:p w:rsidR="004262DB" w:rsidRDefault="004262DB" w:rsidP="004262DB">
      <w:pPr>
        <w:jc w:val="both"/>
      </w:pPr>
    </w:p>
    <w:p w:rsidR="00D05955" w:rsidRDefault="004262DB" w:rsidP="004262DB">
      <w:pPr>
        <w:jc w:val="both"/>
      </w:pPr>
      <w:r>
        <w:t xml:space="preserve"> 2014 AÑO DEL BICENTENARIO DE LA PROMULGACIÓN DE LA CONSTITUCIÓN DE APATZINGÁN</w:t>
      </w:r>
    </w:p>
    <w:p w:rsidR="00490259" w:rsidRDefault="00490259" w:rsidP="004262DB">
      <w:pPr>
        <w:jc w:val="both"/>
      </w:pPr>
    </w:p>
    <w:p w:rsidR="004262DB" w:rsidRDefault="004262DB" w:rsidP="004262DB">
      <w:pPr>
        <w:tabs>
          <w:tab w:val="left" w:pos="5685"/>
        </w:tabs>
        <w:jc w:val="both"/>
      </w:pPr>
    </w:p>
    <w:p w:rsidR="004262DB" w:rsidRDefault="004262DB" w:rsidP="004262DB">
      <w:pPr>
        <w:tabs>
          <w:tab w:val="left" w:pos="5685"/>
        </w:tabs>
        <w:jc w:val="both"/>
      </w:pPr>
    </w:p>
    <w:p w:rsidR="009B2083" w:rsidRDefault="004262DB" w:rsidP="004262DB">
      <w:pPr>
        <w:tabs>
          <w:tab w:val="left" w:pos="5685"/>
        </w:tabs>
        <w:jc w:val="both"/>
      </w:pPr>
      <w:r>
        <w:t>C. RAFAEL ESTRADA JÁUREGUI                                   ING. MARÍA DE JESÚS ADRIANA IÑIGUEZ TORRES</w:t>
      </w:r>
    </w:p>
    <w:p w:rsidR="004262DB" w:rsidRDefault="004262DB" w:rsidP="004262DB">
      <w:pPr>
        <w:tabs>
          <w:tab w:val="left" w:pos="5145"/>
        </w:tabs>
        <w:jc w:val="both"/>
      </w:pPr>
      <w:r>
        <w:t>PRESIDENTE MUNICIPAL</w:t>
      </w:r>
      <w:r>
        <w:tab/>
        <w:t>SECRETARIO GENERAL</w:t>
      </w:r>
    </w:p>
    <w:p w:rsidR="00306319" w:rsidRDefault="00306319" w:rsidP="004262DB">
      <w:pPr>
        <w:jc w:val="both"/>
      </w:pPr>
    </w:p>
    <w:p w:rsidR="00A36AA3" w:rsidRDefault="00A36AA3" w:rsidP="004262DB">
      <w:pPr>
        <w:jc w:val="both"/>
      </w:pPr>
    </w:p>
    <w:p w:rsidR="00F42732" w:rsidRDefault="00F42732" w:rsidP="004262DB">
      <w:pPr>
        <w:jc w:val="both"/>
      </w:pPr>
    </w:p>
    <w:p w:rsidR="00D417C8" w:rsidRDefault="00D417C8" w:rsidP="004262DB">
      <w:pPr>
        <w:jc w:val="both"/>
      </w:pPr>
      <w:r>
        <w:lastRenderedPageBreak/>
        <w:t xml:space="preserve">  </w:t>
      </w:r>
    </w:p>
    <w:p w:rsidR="00286879" w:rsidRDefault="000E533B" w:rsidP="004262DB">
      <w:pPr>
        <w:jc w:val="both"/>
      </w:pPr>
      <w:r>
        <w:t xml:space="preserve">  </w:t>
      </w:r>
    </w:p>
    <w:p w:rsidR="006A1DEB" w:rsidRDefault="006A1DEB" w:rsidP="004262DB">
      <w:pPr>
        <w:jc w:val="both"/>
      </w:pPr>
    </w:p>
    <w:p w:rsidR="00BF3EFD" w:rsidRDefault="00BF3EFD" w:rsidP="004262DB">
      <w:pPr>
        <w:jc w:val="both"/>
      </w:pPr>
    </w:p>
    <w:p w:rsidR="00074878" w:rsidRDefault="00074878" w:rsidP="004262DB">
      <w:pPr>
        <w:jc w:val="both"/>
      </w:pPr>
    </w:p>
    <w:sectPr w:rsidR="00074878" w:rsidSect="006C212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2A8F"/>
    <w:multiLevelType w:val="hybridMultilevel"/>
    <w:tmpl w:val="ACACB0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BD848E1"/>
    <w:multiLevelType w:val="hybridMultilevel"/>
    <w:tmpl w:val="6B180F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AAB64FA"/>
    <w:multiLevelType w:val="hybridMultilevel"/>
    <w:tmpl w:val="1DB881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3325A40"/>
    <w:multiLevelType w:val="hybridMultilevel"/>
    <w:tmpl w:val="132A7F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62577"/>
    <w:rsid w:val="00074878"/>
    <w:rsid w:val="000C722E"/>
    <w:rsid w:val="000E533B"/>
    <w:rsid w:val="00173B90"/>
    <w:rsid w:val="001740A3"/>
    <w:rsid w:val="0020760A"/>
    <w:rsid w:val="002555E7"/>
    <w:rsid w:val="00286879"/>
    <w:rsid w:val="002A7580"/>
    <w:rsid w:val="002F335D"/>
    <w:rsid w:val="00306319"/>
    <w:rsid w:val="00325D1E"/>
    <w:rsid w:val="003811DD"/>
    <w:rsid w:val="00384294"/>
    <w:rsid w:val="003D5D06"/>
    <w:rsid w:val="004262DB"/>
    <w:rsid w:val="00485FC5"/>
    <w:rsid w:val="00490259"/>
    <w:rsid w:val="004B6E1A"/>
    <w:rsid w:val="0050085D"/>
    <w:rsid w:val="00551FC5"/>
    <w:rsid w:val="00562B1F"/>
    <w:rsid w:val="006427E8"/>
    <w:rsid w:val="006A1DEB"/>
    <w:rsid w:val="006A25D8"/>
    <w:rsid w:val="006C2122"/>
    <w:rsid w:val="00723C0E"/>
    <w:rsid w:val="00892E5A"/>
    <w:rsid w:val="00946441"/>
    <w:rsid w:val="009B2083"/>
    <w:rsid w:val="009F59E0"/>
    <w:rsid w:val="00A36AA3"/>
    <w:rsid w:val="00A741CF"/>
    <w:rsid w:val="00B12864"/>
    <w:rsid w:val="00B12A98"/>
    <w:rsid w:val="00B27E1A"/>
    <w:rsid w:val="00BF3EFD"/>
    <w:rsid w:val="00C61EE4"/>
    <w:rsid w:val="00CC70C5"/>
    <w:rsid w:val="00D038D4"/>
    <w:rsid w:val="00D05955"/>
    <w:rsid w:val="00D15FE4"/>
    <w:rsid w:val="00D417C8"/>
    <w:rsid w:val="00D62577"/>
    <w:rsid w:val="00E47BB9"/>
    <w:rsid w:val="00F42732"/>
    <w:rsid w:val="00F9256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12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1D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1DE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2382</Words>
  <Characters>13105</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catastro</cp:lastModifiedBy>
  <cp:revision>3</cp:revision>
  <dcterms:created xsi:type="dcterms:W3CDTF">2014-08-07T18:05:00Z</dcterms:created>
  <dcterms:modified xsi:type="dcterms:W3CDTF">2015-05-20T18:08:00Z</dcterms:modified>
</cp:coreProperties>
</file>